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EA60" w14:textId="092D03E1" w:rsidR="00BC49DA" w:rsidRPr="005523D4" w:rsidRDefault="002404CF" w:rsidP="002404CF">
      <w:pPr>
        <w:pStyle w:val="Heading1"/>
        <w:tabs>
          <w:tab w:val="left" w:pos="2552"/>
        </w:tabs>
        <w:rPr>
          <w:lang w:val="fr-CA"/>
        </w:rPr>
      </w:pPr>
      <w:r w:rsidRPr="005F2209">
        <w:rPr>
          <w:color w:val="307FE2"/>
          <w:lang w:val="fr-CA"/>
        </w:rPr>
        <w:t>MODULE 3 : Questions d’évaluation et méthodes d’évaluation</w:t>
      </w:r>
    </w:p>
    <w:p w14:paraId="01F6809E" w14:textId="7438F080" w:rsidR="00BC49DA" w:rsidRPr="005523D4" w:rsidRDefault="00BC49DA" w:rsidP="00BC49DA">
      <w:pPr>
        <w:ind w:left="0"/>
        <w:rPr>
          <w:sz w:val="16"/>
          <w:szCs w:val="16"/>
          <w:lang w:val="fr-CA"/>
        </w:rPr>
      </w:pPr>
    </w:p>
    <w:p w14:paraId="5DA17992" w14:textId="710FD6B2" w:rsidR="002E33D5" w:rsidRPr="005523D4" w:rsidRDefault="002404CF" w:rsidP="002404CF">
      <w:pPr>
        <w:widowControl/>
        <w:autoSpaceDE/>
        <w:autoSpaceDN/>
        <w:adjustRightInd/>
        <w:spacing w:line="240" w:lineRule="auto"/>
        <w:ind w:left="0"/>
        <w:rPr>
          <w:rFonts w:eastAsiaTheme="minorHAnsi" w:cstheme="minorBidi"/>
          <w:b/>
          <w:bCs/>
          <w:sz w:val="28"/>
          <w:szCs w:val="28"/>
          <w:lang w:val="fr-CA"/>
        </w:rPr>
      </w:pPr>
      <w:r w:rsidRPr="002404CF">
        <w:rPr>
          <w:rFonts w:eastAsiaTheme="minorHAnsi" w:cstheme="minorBidi"/>
          <w:b/>
          <w:bCs/>
          <w:sz w:val="28"/>
          <w:szCs w:val="28"/>
          <w:lang w:val="fr-CA"/>
        </w:rPr>
        <w:t>Activité 3.2. Sélection de vos sources de données – Cadre du projet Lancement de carrière</w:t>
      </w:r>
    </w:p>
    <w:p w14:paraId="5A2343FA" w14:textId="77777777" w:rsidR="002E33D5" w:rsidRPr="005523D4" w:rsidRDefault="002E33D5" w:rsidP="002E33D5">
      <w:pPr>
        <w:widowControl/>
        <w:autoSpaceDE/>
        <w:autoSpaceDN/>
        <w:adjustRightInd/>
        <w:spacing w:line="240" w:lineRule="auto"/>
        <w:ind w:left="0"/>
        <w:rPr>
          <w:rFonts w:eastAsiaTheme="minorHAnsi" w:cstheme="minorBidi"/>
          <w:b/>
          <w:bCs/>
          <w:lang w:val="fr-CA"/>
        </w:rPr>
      </w:pPr>
    </w:p>
    <w:p w14:paraId="5B75AE91" w14:textId="6E8CBC6C" w:rsidR="00416428" w:rsidRPr="002F55BF" w:rsidRDefault="002F55BF" w:rsidP="002F55BF">
      <w:pPr>
        <w:ind w:left="0"/>
        <w:rPr>
          <w:color w:val="000000" w:themeColor="text1"/>
          <w:lang w:val="fr-CA"/>
        </w:rPr>
      </w:pPr>
      <w:r w:rsidRPr="002F55BF">
        <w:rPr>
          <w:color w:val="000000" w:themeColor="text1"/>
          <w:sz w:val="22"/>
          <w:szCs w:val="22"/>
          <w:lang w:val="fr-CA"/>
        </w:rPr>
        <w:t>Dans la vidéo</w:t>
      </w:r>
      <w:r>
        <w:rPr>
          <w:color w:val="000000" w:themeColor="text1"/>
          <w:lang w:val="fr-CA"/>
        </w:rPr>
        <w:t xml:space="preserve"> </w:t>
      </w:r>
      <w:r w:rsidR="002404CF" w:rsidRPr="002404CF">
        <w:rPr>
          <w:rFonts w:eastAsiaTheme="minorHAnsi" w:cstheme="minorBidi"/>
          <w:sz w:val="22"/>
          <w:szCs w:val="22"/>
          <w:lang w:val="fr-CA"/>
        </w:rPr>
        <w:t>nous abordons les méthodes d’évaluation les plus couramment utilisées dans les programmes d’évaluation.</w:t>
      </w:r>
      <w:r w:rsidR="00416428" w:rsidRPr="005523D4">
        <w:rPr>
          <w:rFonts w:eastAsiaTheme="minorHAnsi" w:cstheme="minorBidi"/>
          <w:sz w:val="22"/>
          <w:szCs w:val="22"/>
          <w:lang w:val="fr-CA"/>
        </w:rPr>
        <w:t xml:space="preserve"> </w:t>
      </w:r>
      <w:r w:rsidR="002404CF" w:rsidRPr="002404CF">
        <w:rPr>
          <w:rFonts w:eastAsiaTheme="minorHAnsi" w:cstheme="minorBidi"/>
          <w:sz w:val="22"/>
          <w:szCs w:val="22"/>
          <w:lang w:val="fr-CA"/>
        </w:rPr>
        <w:t xml:space="preserve">Nous vous demandons maintenant de réfléchir </w:t>
      </w:r>
      <w:r w:rsidR="00D52995">
        <w:rPr>
          <w:rFonts w:eastAsiaTheme="minorHAnsi" w:cstheme="minorBidi"/>
          <w:sz w:val="22"/>
          <w:szCs w:val="22"/>
          <w:lang w:val="fr-CA"/>
        </w:rPr>
        <w:t>aux</w:t>
      </w:r>
      <w:r w:rsidR="002404CF" w:rsidRPr="002404CF">
        <w:rPr>
          <w:rFonts w:eastAsiaTheme="minorHAnsi" w:cstheme="minorBidi"/>
          <w:sz w:val="22"/>
          <w:szCs w:val="22"/>
          <w:lang w:val="fr-CA"/>
        </w:rPr>
        <w:t xml:space="preserve"> méthode</w:t>
      </w:r>
      <w:r w:rsidR="00D52995">
        <w:rPr>
          <w:rFonts w:eastAsiaTheme="minorHAnsi" w:cstheme="minorBidi"/>
          <w:sz w:val="22"/>
          <w:szCs w:val="22"/>
          <w:lang w:val="fr-CA"/>
        </w:rPr>
        <w:t>s</w:t>
      </w:r>
      <w:r w:rsidR="002404CF" w:rsidRPr="002404CF">
        <w:rPr>
          <w:rFonts w:eastAsiaTheme="minorHAnsi" w:cstheme="minorBidi"/>
          <w:sz w:val="22"/>
          <w:szCs w:val="22"/>
          <w:lang w:val="fr-CA"/>
        </w:rPr>
        <w:t xml:space="preserve"> d’évaluation que vous utiliseriez pour évaluer le projet Lancement de carrière.</w:t>
      </w:r>
    </w:p>
    <w:p w14:paraId="42E820C3" w14:textId="5E3DBA78" w:rsidR="00416428" w:rsidRPr="005523D4" w:rsidRDefault="00416428" w:rsidP="00BB4E7F">
      <w:pPr>
        <w:widowControl/>
        <w:autoSpaceDE/>
        <w:autoSpaceDN/>
        <w:adjustRightInd/>
        <w:spacing w:line="240" w:lineRule="auto"/>
        <w:ind w:left="0"/>
        <w:rPr>
          <w:rFonts w:eastAsiaTheme="minorHAnsi" w:cstheme="minorBidi"/>
          <w:sz w:val="22"/>
          <w:szCs w:val="22"/>
          <w:lang w:val="fr-CA"/>
        </w:rPr>
      </w:pPr>
    </w:p>
    <w:p w14:paraId="01278170" w14:textId="6D920F3F" w:rsidR="00416428" w:rsidRPr="005523D4" w:rsidRDefault="002404CF" w:rsidP="002404CF">
      <w:pPr>
        <w:widowControl/>
        <w:autoSpaceDE/>
        <w:autoSpaceDN/>
        <w:adjustRightInd/>
        <w:spacing w:line="240" w:lineRule="auto"/>
        <w:ind w:left="0"/>
        <w:rPr>
          <w:rFonts w:eastAsiaTheme="minorHAnsi" w:cstheme="minorBidi"/>
          <w:sz w:val="22"/>
          <w:szCs w:val="22"/>
          <w:lang w:val="fr-CA"/>
        </w:rPr>
      </w:pPr>
      <w:r w:rsidRPr="002404CF">
        <w:rPr>
          <w:rFonts w:eastAsiaTheme="minorHAnsi" w:cstheme="minorBidi"/>
          <w:sz w:val="22"/>
          <w:szCs w:val="22"/>
          <w:lang w:val="fr-CA"/>
        </w:rPr>
        <w:t>Pour les besoins de cet exemple, et dans le but de simplifier les choses, nous</w:t>
      </w:r>
      <w:r w:rsidR="00D52995">
        <w:rPr>
          <w:rFonts w:eastAsiaTheme="minorHAnsi" w:cstheme="minorBidi"/>
          <w:sz w:val="22"/>
          <w:szCs w:val="22"/>
          <w:lang w:val="fr-CA"/>
        </w:rPr>
        <w:t xml:space="preserve"> tenterons de déterminer seulement </w:t>
      </w:r>
      <w:r w:rsidRPr="002404CF">
        <w:rPr>
          <w:rFonts w:eastAsiaTheme="minorHAnsi" w:cstheme="minorBidi"/>
          <w:sz w:val="22"/>
          <w:szCs w:val="22"/>
          <w:lang w:val="fr-CA"/>
        </w:rPr>
        <w:t xml:space="preserve">trois </w:t>
      </w:r>
      <w:r w:rsidR="002F55BF" w:rsidRPr="002F55BF">
        <w:rPr>
          <w:rFonts w:eastAsiaTheme="minorHAnsi" w:cstheme="minorBidi"/>
          <w:sz w:val="22"/>
          <w:szCs w:val="22"/>
          <w:lang w:val="fr-CA"/>
        </w:rPr>
        <w:t>sources de données</w:t>
      </w:r>
      <w:r w:rsidR="002F55BF" w:rsidRPr="002404CF">
        <w:rPr>
          <w:rFonts w:eastAsiaTheme="minorHAnsi" w:cstheme="minorBidi"/>
          <w:b/>
          <w:bCs/>
          <w:sz w:val="28"/>
          <w:szCs w:val="28"/>
          <w:lang w:val="fr-CA"/>
        </w:rPr>
        <w:t xml:space="preserve"> </w:t>
      </w:r>
      <w:r w:rsidRPr="002404CF">
        <w:rPr>
          <w:rFonts w:eastAsiaTheme="minorHAnsi" w:cstheme="minorBidi"/>
          <w:sz w:val="22"/>
          <w:szCs w:val="22"/>
          <w:lang w:val="fr-CA"/>
        </w:rPr>
        <w:t>pour le projet Lancement de carrière.</w:t>
      </w:r>
    </w:p>
    <w:p w14:paraId="407AB934" w14:textId="3F1FC8CC" w:rsidR="00416428" w:rsidRPr="005523D4" w:rsidRDefault="00416428" w:rsidP="00BB4E7F">
      <w:pPr>
        <w:widowControl/>
        <w:autoSpaceDE/>
        <w:autoSpaceDN/>
        <w:adjustRightInd/>
        <w:spacing w:line="240" w:lineRule="auto"/>
        <w:ind w:left="0"/>
        <w:rPr>
          <w:rFonts w:eastAsiaTheme="minorHAnsi" w:cstheme="minorBidi"/>
          <w:sz w:val="22"/>
          <w:szCs w:val="22"/>
          <w:lang w:val="fr-CA"/>
        </w:rPr>
      </w:pPr>
    </w:p>
    <w:p w14:paraId="23F3D39C" w14:textId="32E19FCF" w:rsidR="00416428" w:rsidRPr="002F55BF" w:rsidRDefault="002F55BF" w:rsidP="002F55BF">
      <w:pPr>
        <w:pStyle w:val="HTMLPreformatted"/>
        <w:rPr>
          <w:rFonts w:ascii="Avenir Next" w:hAnsi="Avenir Next"/>
          <w:sz w:val="22"/>
          <w:szCs w:val="22"/>
        </w:rPr>
      </w:pPr>
      <w:r w:rsidRPr="002F55BF">
        <w:rPr>
          <w:rStyle w:val="y2iqfc"/>
          <w:rFonts w:ascii="Avenir Next" w:hAnsi="Avenir Next"/>
          <w:sz w:val="22"/>
          <w:szCs w:val="22"/>
          <w:lang w:val="fr-FR"/>
        </w:rPr>
        <w:t>Réfléchissez aux méthodes que vous choisiriez. Remplissez le modèle de cadre partiel. Ensuite, ouvrez le cadre d'évaluation complété et comparez vos idées.</w:t>
      </w:r>
    </w:p>
    <w:p w14:paraId="729A8A38" w14:textId="2DB5771D" w:rsidR="00416428" w:rsidRPr="005523D4" w:rsidRDefault="00416428" w:rsidP="00BB4E7F">
      <w:pPr>
        <w:ind w:left="0"/>
        <w:rPr>
          <w:sz w:val="22"/>
          <w:szCs w:val="22"/>
          <w:lang w:val="fr-CA"/>
        </w:rPr>
      </w:pPr>
    </w:p>
    <w:p w14:paraId="5FCBB05F" w14:textId="36D097FD" w:rsidR="002404CF" w:rsidRPr="005523D4" w:rsidRDefault="002404CF" w:rsidP="002404CF">
      <w:pPr>
        <w:pStyle w:val="ListParagraph"/>
        <w:numPr>
          <w:ilvl w:val="0"/>
          <w:numId w:val="39"/>
        </w:numPr>
        <w:rPr>
          <w:rFonts w:eastAsiaTheme="minorHAnsi" w:cstheme="minorBidi"/>
          <w:b/>
          <w:lang w:val="fr-CA"/>
        </w:rPr>
      </w:pPr>
      <w:r w:rsidRPr="002404CF">
        <w:rPr>
          <w:rFonts w:eastAsiaTheme="minorHAnsi" w:cstheme="minorBidi"/>
          <w:b/>
          <w:lang w:val="fr-CA"/>
        </w:rPr>
        <w:t>Entrevues avec des informateurs clés</w:t>
      </w:r>
      <w:r w:rsidRPr="002404CF">
        <w:rPr>
          <w:rFonts w:eastAsiaTheme="minorHAnsi" w:cstheme="minorBidi"/>
          <w:bCs w:val="0"/>
          <w:lang w:val="fr-CA"/>
        </w:rPr>
        <w:t> : Ces entrevues pourraient être réalisées avec des membres du personnel, des propriétaires d’entreprise et d’autre</w:t>
      </w:r>
      <w:r w:rsidR="00D52995">
        <w:rPr>
          <w:rFonts w:eastAsiaTheme="minorHAnsi" w:cstheme="minorBidi"/>
          <w:bCs w:val="0"/>
          <w:lang w:val="fr-CA"/>
        </w:rPr>
        <w:t>s</w:t>
      </w:r>
      <w:r w:rsidRPr="002404CF">
        <w:rPr>
          <w:rFonts w:eastAsiaTheme="minorHAnsi" w:cstheme="minorBidi"/>
          <w:bCs w:val="0"/>
          <w:lang w:val="fr-CA"/>
        </w:rPr>
        <w:t xml:space="preserve"> partenaires ou intervenant clés du projet dans le but de recueillir leurs points de vue.</w:t>
      </w:r>
    </w:p>
    <w:p w14:paraId="16AB0788" w14:textId="7E520A47" w:rsidR="002404CF" w:rsidRPr="005523D4" w:rsidRDefault="002404CF" w:rsidP="002404CF">
      <w:pPr>
        <w:pStyle w:val="ListParagraph"/>
        <w:numPr>
          <w:ilvl w:val="0"/>
          <w:numId w:val="39"/>
        </w:numPr>
        <w:rPr>
          <w:rFonts w:eastAsiaTheme="minorHAnsi" w:cstheme="minorBidi"/>
          <w:lang w:val="fr-CA"/>
        </w:rPr>
      </w:pPr>
      <w:r w:rsidRPr="002404CF">
        <w:rPr>
          <w:rFonts w:eastAsiaTheme="minorHAnsi" w:cstheme="minorBidi"/>
          <w:b/>
          <w:lang w:val="fr-CA"/>
        </w:rPr>
        <w:t>Groupe de discussion</w:t>
      </w:r>
      <w:r w:rsidR="00D52995">
        <w:rPr>
          <w:rFonts w:eastAsiaTheme="minorHAnsi" w:cstheme="minorBidi"/>
          <w:b/>
          <w:lang w:val="fr-CA"/>
        </w:rPr>
        <w:t xml:space="preserve"> des participants</w:t>
      </w:r>
      <w:r w:rsidRPr="002404CF">
        <w:rPr>
          <w:rFonts w:eastAsiaTheme="minorHAnsi" w:cstheme="minorBidi"/>
          <w:bCs w:val="0"/>
          <w:lang w:val="fr-CA"/>
        </w:rPr>
        <w:t> :</w:t>
      </w:r>
      <w:r w:rsidRPr="005523D4">
        <w:rPr>
          <w:rFonts w:eastAsiaTheme="minorHAnsi" w:cstheme="minorBidi"/>
          <w:lang w:val="fr-CA"/>
        </w:rPr>
        <w:t xml:space="preserve"> </w:t>
      </w:r>
      <w:r w:rsidRPr="002404CF">
        <w:rPr>
          <w:rFonts w:eastAsiaTheme="minorHAnsi" w:cstheme="minorBidi"/>
          <w:lang w:val="fr-CA"/>
        </w:rPr>
        <w:t>Un groupe de discussion se tiendrait deux mois après la fin de l</w:t>
      </w:r>
      <w:r w:rsidR="00D52995">
        <w:rPr>
          <w:rFonts w:eastAsiaTheme="minorHAnsi" w:cstheme="minorBidi"/>
          <w:lang w:val="fr-CA"/>
        </w:rPr>
        <w:t>’engagement</w:t>
      </w:r>
      <w:r w:rsidRPr="002404CF">
        <w:rPr>
          <w:rFonts w:eastAsiaTheme="minorHAnsi" w:cstheme="minorBidi"/>
          <w:lang w:val="fr-CA"/>
        </w:rPr>
        <w:t xml:space="preserve"> </w:t>
      </w:r>
      <w:r w:rsidR="00D52995">
        <w:rPr>
          <w:rFonts w:eastAsiaTheme="minorHAnsi" w:cstheme="minorBidi"/>
          <w:lang w:val="fr-CA"/>
        </w:rPr>
        <w:t xml:space="preserve">des participants </w:t>
      </w:r>
      <w:r w:rsidRPr="002404CF">
        <w:rPr>
          <w:rFonts w:eastAsiaTheme="minorHAnsi" w:cstheme="minorBidi"/>
          <w:lang w:val="fr-CA"/>
        </w:rPr>
        <w:t>au projet Lancement de carrière afin de faire le point et, avec le recul, de savoir ce qu’ils ont pensé de leur participation au projet.</w:t>
      </w:r>
      <w:r w:rsidRPr="005523D4">
        <w:rPr>
          <w:rFonts w:eastAsiaTheme="minorHAnsi" w:cstheme="minorBidi"/>
          <w:lang w:val="fr-CA"/>
        </w:rPr>
        <w:t xml:space="preserve"> </w:t>
      </w:r>
      <w:r w:rsidR="002B3F31">
        <w:rPr>
          <w:rFonts w:eastAsiaTheme="minorHAnsi" w:cstheme="minorBidi"/>
          <w:lang w:val="fr-CA"/>
        </w:rPr>
        <w:t>Le</w:t>
      </w:r>
      <w:r w:rsidRPr="002404CF">
        <w:rPr>
          <w:rFonts w:eastAsiaTheme="minorHAnsi" w:cstheme="minorBidi"/>
          <w:lang w:val="fr-CA"/>
        </w:rPr>
        <w:t xml:space="preserve"> décalage de deux mois</w:t>
      </w:r>
      <w:r w:rsidR="002B3F31">
        <w:rPr>
          <w:rFonts w:eastAsiaTheme="minorHAnsi" w:cstheme="minorBidi"/>
          <w:lang w:val="fr-CA"/>
        </w:rPr>
        <w:t xml:space="preserve"> permettra d</w:t>
      </w:r>
      <w:r w:rsidRPr="002404CF">
        <w:rPr>
          <w:rFonts w:eastAsiaTheme="minorHAnsi" w:cstheme="minorBidi"/>
          <w:lang w:val="fr-CA"/>
        </w:rPr>
        <w:t>e voir si les participants ont le sentiment que le projet a eu un impact sur leur capacité à chercher et à obtenir un emploi.</w:t>
      </w:r>
    </w:p>
    <w:p w14:paraId="4E5835AE" w14:textId="5B5BD05D" w:rsidR="002404CF" w:rsidRPr="005523D4" w:rsidRDefault="002404CF" w:rsidP="002404CF">
      <w:pPr>
        <w:pStyle w:val="ListParagraph"/>
        <w:numPr>
          <w:ilvl w:val="0"/>
          <w:numId w:val="39"/>
        </w:numPr>
        <w:rPr>
          <w:rFonts w:eastAsiaTheme="minorHAnsi" w:cstheme="minorBidi"/>
          <w:bCs w:val="0"/>
          <w:lang w:val="fr-CA"/>
        </w:rPr>
      </w:pPr>
      <w:r w:rsidRPr="002404CF">
        <w:rPr>
          <w:rFonts w:eastAsiaTheme="minorHAnsi" w:cstheme="minorBidi"/>
          <w:b/>
          <w:lang w:val="fr-CA"/>
        </w:rPr>
        <w:t>Données administratives</w:t>
      </w:r>
      <w:r w:rsidRPr="002404CF">
        <w:rPr>
          <w:rFonts w:eastAsiaTheme="minorHAnsi" w:cstheme="minorBidi"/>
          <w:bCs w:val="0"/>
          <w:lang w:val="fr-CA"/>
        </w:rPr>
        <w:t> :</w:t>
      </w:r>
      <w:r w:rsidRPr="005523D4">
        <w:rPr>
          <w:rFonts w:eastAsiaTheme="minorHAnsi" w:cstheme="minorBidi"/>
          <w:bCs w:val="0"/>
          <w:lang w:val="fr-CA"/>
        </w:rPr>
        <w:t xml:space="preserve"> </w:t>
      </w:r>
      <w:r w:rsidRPr="002404CF">
        <w:rPr>
          <w:rFonts w:eastAsiaTheme="minorHAnsi" w:cstheme="minorBidi"/>
          <w:lang w:val="fr-CA"/>
        </w:rPr>
        <w:t>Nous pensons que les données administratives pourraient être particulièrement utiles dans ce projet puisqu’elles fournissent les « chiffres » qui pourraient servir à suivre les activités et les extrants du projet.</w:t>
      </w:r>
      <w:r w:rsidRPr="005523D4">
        <w:rPr>
          <w:rFonts w:eastAsiaTheme="minorHAnsi" w:cstheme="minorBidi"/>
          <w:bCs w:val="0"/>
          <w:lang w:val="fr-CA"/>
        </w:rPr>
        <w:t xml:space="preserve"> </w:t>
      </w:r>
      <w:r w:rsidRPr="002404CF">
        <w:rPr>
          <w:rFonts w:eastAsiaTheme="minorHAnsi" w:cstheme="minorBidi"/>
          <w:lang w:val="fr-CA"/>
        </w:rPr>
        <w:t>Il se peut aussi que les bailleurs de fonds du projet aient déjà demandé ce type de données.</w:t>
      </w:r>
    </w:p>
    <w:p w14:paraId="46A51681" w14:textId="465D3F6F" w:rsidR="001E5E41" w:rsidRPr="005523D4" w:rsidRDefault="001E5E41" w:rsidP="001E5E41">
      <w:pPr>
        <w:pStyle w:val="ListParagraph"/>
        <w:ind w:left="720"/>
        <w:rPr>
          <w:rFonts w:eastAsiaTheme="minorHAnsi" w:cstheme="minorBidi"/>
          <w:b/>
          <w:lang w:val="fr-CA"/>
        </w:rPr>
      </w:pPr>
    </w:p>
    <w:p w14:paraId="025766BC" w14:textId="04F87132" w:rsidR="001E5E41" w:rsidRPr="005523D4" w:rsidRDefault="0070512B" w:rsidP="00DD3264">
      <w:pPr>
        <w:pStyle w:val="ListParagraph"/>
        <w:ind w:left="720"/>
        <w:rPr>
          <w:rFonts w:eastAsiaTheme="minorHAnsi" w:cstheme="minorBidi"/>
          <w:bCs w:val="0"/>
          <w:lang w:val="fr-CA"/>
        </w:rPr>
      </w:pPr>
      <w:r>
        <w:rPr>
          <w:rFonts w:eastAsiaTheme="minorHAnsi" w:cstheme="minorBidi"/>
          <w:bCs w:val="0"/>
          <w:lang w:val="fr-CA"/>
        </w:rPr>
        <w:t xml:space="preserve">Si l’on dispose </w:t>
      </w:r>
      <w:r w:rsidR="008825C1">
        <w:rPr>
          <w:rFonts w:eastAsiaTheme="minorHAnsi" w:cstheme="minorBidi"/>
          <w:bCs w:val="0"/>
          <w:lang w:val="fr-CA"/>
        </w:rPr>
        <w:t>de suffisamment de temps</w:t>
      </w:r>
      <w:r w:rsidRPr="0070512B">
        <w:rPr>
          <w:rFonts w:eastAsiaTheme="minorHAnsi" w:cstheme="minorBidi"/>
          <w:bCs w:val="0"/>
          <w:lang w:val="fr-CA"/>
        </w:rPr>
        <w:t xml:space="preserve">, </w:t>
      </w:r>
      <w:r>
        <w:rPr>
          <w:rFonts w:eastAsiaTheme="minorHAnsi" w:cstheme="minorBidi"/>
          <w:bCs w:val="0"/>
          <w:lang w:val="fr-CA"/>
        </w:rPr>
        <w:t>il est à noter que l’</w:t>
      </w:r>
      <w:r w:rsidRPr="0070512B">
        <w:rPr>
          <w:rFonts w:eastAsiaTheme="minorHAnsi" w:cstheme="minorBidi"/>
          <w:bCs w:val="0"/>
          <w:lang w:val="fr-CA"/>
        </w:rPr>
        <w:t>élabor</w:t>
      </w:r>
      <w:r>
        <w:rPr>
          <w:rFonts w:eastAsiaTheme="minorHAnsi" w:cstheme="minorBidi"/>
          <w:bCs w:val="0"/>
          <w:lang w:val="fr-CA"/>
        </w:rPr>
        <w:t>ation d’</w:t>
      </w:r>
      <w:r w:rsidRPr="0070512B">
        <w:rPr>
          <w:rFonts w:eastAsiaTheme="minorHAnsi" w:cstheme="minorBidi"/>
          <w:bCs w:val="0"/>
          <w:lang w:val="fr-CA"/>
        </w:rPr>
        <w:t xml:space="preserve">une base de données solides donnera beaucoup de valeur à </w:t>
      </w:r>
      <w:r>
        <w:rPr>
          <w:rFonts w:eastAsiaTheme="minorHAnsi" w:cstheme="minorBidi"/>
          <w:bCs w:val="0"/>
          <w:lang w:val="fr-CA"/>
        </w:rPr>
        <w:t>un</w:t>
      </w:r>
      <w:r w:rsidRPr="0070512B">
        <w:rPr>
          <w:rFonts w:eastAsiaTheme="minorHAnsi" w:cstheme="minorBidi"/>
          <w:bCs w:val="0"/>
          <w:lang w:val="fr-CA"/>
        </w:rPr>
        <w:t xml:space="preserve"> projet, et à peu de frais.</w:t>
      </w:r>
      <w:r w:rsidR="001E5E41" w:rsidRPr="005523D4">
        <w:rPr>
          <w:rFonts w:eastAsiaTheme="minorHAnsi" w:cstheme="minorBidi"/>
          <w:bCs w:val="0"/>
          <w:lang w:val="fr-CA"/>
        </w:rPr>
        <w:t xml:space="preserve"> </w:t>
      </w:r>
      <w:r w:rsidR="00DD3264" w:rsidRPr="00DD3264">
        <w:rPr>
          <w:rFonts w:eastAsiaTheme="minorHAnsi" w:cstheme="minorBidi"/>
          <w:bCs w:val="0"/>
          <w:lang w:val="fr-CA"/>
        </w:rPr>
        <w:t>Vous pourriez dans ce cas-ci, p</w:t>
      </w:r>
      <w:r w:rsidRPr="00DD3264">
        <w:rPr>
          <w:rFonts w:eastAsiaTheme="minorHAnsi" w:cstheme="minorBidi"/>
          <w:bCs w:val="0"/>
          <w:lang w:val="fr-CA"/>
        </w:rPr>
        <w:t>ar exemple, recueillir des renseignements de base auprès des participants avant le début du projet pilote.</w:t>
      </w:r>
    </w:p>
    <w:p w14:paraId="25A75540" w14:textId="73686D60" w:rsidR="00416428" w:rsidRPr="005523D4" w:rsidRDefault="00416428" w:rsidP="00BB4E7F">
      <w:pPr>
        <w:ind w:left="0"/>
        <w:rPr>
          <w:sz w:val="22"/>
          <w:szCs w:val="22"/>
          <w:lang w:val="fr-CA"/>
        </w:rPr>
      </w:pPr>
    </w:p>
    <w:p w14:paraId="49A4C778" w14:textId="77777777" w:rsidR="002F55BF" w:rsidRPr="002F55BF" w:rsidRDefault="00DD3264" w:rsidP="002F55BF">
      <w:pPr>
        <w:pStyle w:val="HTMLPreformatted"/>
        <w:rPr>
          <w:rFonts w:ascii="Avenir Next" w:hAnsi="Avenir Next"/>
          <w:sz w:val="22"/>
          <w:szCs w:val="22"/>
        </w:rPr>
      </w:pPr>
      <w:r w:rsidRPr="002F55BF">
        <w:rPr>
          <w:rFonts w:ascii="Avenir Next" w:hAnsi="Avenir Next"/>
          <w:sz w:val="22"/>
          <w:szCs w:val="22"/>
          <w:lang w:val="fr-CA"/>
        </w:rPr>
        <w:t xml:space="preserve">Le cadre d’évaluation permet également de montrer comment </w:t>
      </w:r>
      <w:r w:rsidR="002B3F31" w:rsidRPr="002F55BF">
        <w:rPr>
          <w:rFonts w:ascii="Avenir Next" w:hAnsi="Avenir Next"/>
          <w:sz w:val="22"/>
          <w:szCs w:val="22"/>
          <w:lang w:val="fr-CA"/>
        </w:rPr>
        <w:t>sera abordée</w:t>
      </w:r>
      <w:r w:rsidRPr="002F55BF">
        <w:rPr>
          <w:rFonts w:ascii="Avenir Next" w:hAnsi="Avenir Next"/>
          <w:sz w:val="22"/>
          <w:szCs w:val="22"/>
          <w:lang w:val="fr-CA"/>
        </w:rPr>
        <w:t xml:space="preserve"> chaque question d’évaluation.</w:t>
      </w:r>
      <w:r w:rsidR="003E114B" w:rsidRPr="002F55BF">
        <w:rPr>
          <w:rFonts w:ascii="Avenir Next" w:hAnsi="Avenir Next"/>
          <w:sz w:val="22"/>
          <w:szCs w:val="22"/>
          <w:lang w:val="fr-CA"/>
        </w:rPr>
        <w:t xml:space="preserve"> </w:t>
      </w:r>
      <w:r w:rsidR="002F55BF" w:rsidRPr="002F55BF">
        <w:rPr>
          <w:rStyle w:val="y2iqfc"/>
          <w:rFonts w:ascii="Avenir Next" w:hAnsi="Avenir Next"/>
          <w:sz w:val="22"/>
          <w:szCs w:val="22"/>
          <w:lang w:val="fr-FR"/>
        </w:rPr>
        <w:t>Ensuite, ouvrez le cadre d'évaluation complété et comparez vos idées.</w:t>
      </w:r>
    </w:p>
    <w:p w14:paraId="031628DE" w14:textId="77777777" w:rsidR="003E114B" w:rsidRPr="005523D4" w:rsidRDefault="003E114B" w:rsidP="00BB4E7F">
      <w:pPr>
        <w:ind w:left="0"/>
        <w:rPr>
          <w:sz w:val="22"/>
          <w:szCs w:val="22"/>
          <w:lang w:val="fr-CA"/>
        </w:rPr>
      </w:pPr>
    </w:p>
    <w:p w14:paraId="0838E933" w14:textId="4FDA95EF" w:rsidR="00636C2B" w:rsidRPr="002F55BF" w:rsidRDefault="002F55BF" w:rsidP="00DD3264">
      <w:pPr>
        <w:ind w:left="0"/>
        <w:rPr>
          <w:lang w:val="fr-CA"/>
        </w:rPr>
      </w:pPr>
      <w:r w:rsidRPr="002F55BF">
        <w:rPr>
          <w:color w:val="000000" w:themeColor="text1"/>
          <w:sz w:val="22"/>
          <w:szCs w:val="22"/>
          <w:lang w:val="fr-CA"/>
        </w:rPr>
        <w:t>Les exemples ci-dessous montrent</w:t>
      </w:r>
      <w:r w:rsidR="008825C1">
        <w:rPr>
          <w:sz w:val="22"/>
          <w:szCs w:val="22"/>
          <w:lang w:val="fr-CA"/>
        </w:rPr>
        <w:t xml:space="preserve"> </w:t>
      </w:r>
      <w:r w:rsidR="00DD3264" w:rsidRPr="00DD3264">
        <w:rPr>
          <w:sz w:val="22"/>
          <w:szCs w:val="22"/>
          <w:lang w:val="fr-CA"/>
        </w:rPr>
        <w:t>comment différentes méthodes peuvent être utilisées pour différentes questions.</w:t>
      </w:r>
      <w:r w:rsidR="003E114B" w:rsidRPr="005523D4">
        <w:rPr>
          <w:sz w:val="22"/>
          <w:szCs w:val="22"/>
          <w:lang w:val="fr-CA"/>
        </w:rPr>
        <w:t xml:space="preserve"> </w:t>
      </w:r>
      <w:r w:rsidR="00636C2B" w:rsidRPr="005523D4">
        <w:rPr>
          <w:sz w:val="22"/>
          <w:szCs w:val="22"/>
          <w:lang w:val="fr-CA"/>
        </w:rPr>
        <w:t xml:space="preserve"> </w:t>
      </w:r>
    </w:p>
    <w:p w14:paraId="1EED1755" w14:textId="2A54FB76" w:rsidR="00DD3264" w:rsidRPr="005523D4" w:rsidRDefault="00DD3264" w:rsidP="00DD3264">
      <w:pPr>
        <w:pStyle w:val="ListParagraph"/>
        <w:numPr>
          <w:ilvl w:val="0"/>
          <w:numId w:val="40"/>
        </w:numPr>
        <w:rPr>
          <w:lang w:val="fr-CA"/>
        </w:rPr>
      </w:pPr>
      <w:r w:rsidRPr="00DD3264">
        <w:rPr>
          <w:lang w:val="fr-CA"/>
        </w:rPr>
        <w:t>Q1. Le projet Lancement de carrière a-t-il répondu aux besoins de la population cible?</w:t>
      </w:r>
    </w:p>
    <w:p w14:paraId="64488B8C" w14:textId="6CA94381" w:rsidR="00DD3264" w:rsidRPr="005523D4" w:rsidRDefault="00DD3264" w:rsidP="00DD3264">
      <w:pPr>
        <w:pStyle w:val="ListParagraph"/>
        <w:numPr>
          <w:ilvl w:val="1"/>
          <w:numId w:val="40"/>
        </w:numPr>
        <w:rPr>
          <w:lang w:val="fr-CA"/>
        </w:rPr>
      </w:pPr>
      <w:r w:rsidRPr="00DD3264">
        <w:rPr>
          <w:lang w:val="fr-CA"/>
        </w:rPr>
        <w:t>Les entrevues avec les informateurs clés vous permettront de demander aux membres du personnel et aux intervenants clés du projet leur avis sur la nécessité du projet, si le projet a répondu à ces besoins jusqu’à présent et s’il y a encore des lacunes dans le service.</w:t>
      </w:r>
    </w:p>
    <w:p w14:paraId="7CD9466B" w14:textId="64E2688F" w:rsidR="00DD3264" w:rsidRPr="005523D4" w:rsidRDefault="00DD3264" w:rsidP="00DD3264">
      <w:pPr>
        <w:pStyle w:val="ListParagraph"/>
        <w:numPr>
          <w:ilvl w:val="1"/>
          <w:numId w:val="40"/>
        </w:numPr>
        <w:rPr>
          <w:lang w:val="fr-CA"/>
        </w:rPr>
      </w:pPr>
      <w:r w:rsidRPr="00DD3264">
        <w:rPr>
          <w:lang w:val="fr-CA"/>
        </w:rPr>
        <w:t>Le groupe de discussion des participant</w:t>
      </w:r>
      <w:r w:rsidR="002B3F31">
        <w:rPr>
          <w:lang w:val="fr-CA"/>
        </w:rPr>
        <w:t>s</w:t>
      </w:r>
      <w:r w:rsidRPr="00DD3264">
        <w:rPr>
          <w:lang w:val="fr-CA"/>
        </w:rPr>
        <w:t xml:space="preserve"> fournira aussi l’occasion de demander si les participants du projet avaient l’impression qu’il y avait un besoin pour </w:t>
      </w:r>
      <w:r w:rsidR="002B3F31">
        <w:rPr>
          <w:lang w:val="fr-CA"/>
        </w:rPr>
        <w:t>un tel</w:t>
      </w:r>
      <w:r w:rsidRPr="00DD3264">
        <w:rPr>
          <w:lang w:val="fr-CA"/>
        </w:rPr>
        <w:t xml:space="preserve"> projet, la mesure dans laquelle le projet a répondu à ces besoins et s’il manque encore quelque chose pour que le projet soit réussi.</w:t>
      </w:r>
    </w:p>
    <w:p w14:paraId="2661AB84" w14:textId="1F18E386" w:rsidR="00DD3264" w:rsidRPr="005523D4" w:rsidRDefault="00B123FD" w:rsidP="00B123FD">
      <w:pPr>
        <w:pStyle w:val="ListParagraph"/>
        <w:numPr>
          <w:ilvl w:val="1"/>
          <w:numId w:val="40"/>
        </w:numPr>
        <w:rPr>
          <w:lang w:val="fr-CA"/>
        </w:rPr>
      </w:pPr>
      <w:r w:rsidRPr="00B123FD">
        <w:rPr>
          <w:lang w:val="fr-CA"/>
        </w:rPr>
        <w:lastRenderedPageBreak/>
        <w:t xml:space="preserve">Les données administratives </w:t>
      </w:r>
      <w:r w:rsidR="002B3F31">
        <w:rPr>
          <w:lang w:val="fr-CA"/>
        </w:rPr>
        <w:t>permettront</w:t>
      </w:r>
      <w:r w:rsidRPr="00B123FD">
        <w:rPr>
          <w:lang w:val="fr-CA"/>
        </w:rPr>
        <w:t xml:space="preserve"> de </w:t>
      </w:r>
      <w:r w:rsidR="002B3F31">
        <w:rPr>
          <w:lang w:val="fr-CA"/>
        </w:rPr>
        <w:t>déceler,</w:t>
      </w:r>
      <w:r w:rsidRPr="00B123FD">
        <w:rPr>
          <w:lang w:val="fr-CA"/>
        </w:rPr>
        <w:t xml:space="preserve"> </w:t>
      </w:r>
      <w:r w:rsidR="002B3F31" w:rsidRPr="00B123FD">
        <w:rPr>
          <w:lang w:val="fr-CA"/>
        </w:rPr>
        <w:t>avant le lancement du projet</w:t>
      </w:r>
      <w:r w:rsidR="002B3F31">
        <w:rPr>
          <w:lang w:val="fr-CA"/>
        </w:rPr>
        <w:t>,</w:t>
      </w:r>
      <w:r w:rsidR="002B3F31" w:rsidRPr="00B123FD">
        <w:rPr>
          <w:lang w:val="fr-CA"/>
        </w:rPr>
        <w:t xml:space="preserve"> </w:t>
      </w:r>
      <w:r w:rsidRPr="00B123FD">
        <w:rPr>
          <w:lang w:val="fr-CA"/>
        </w:rPr>
        <w:t>les tendances dans les demandes de programme</w:t>
      </w:r>
      <w:r w:rsidR="002B3F31">
        <w:rPr>
          <w:lang w:val="fr-CA"/>
        </w:rPr>
        <w:t>s</w:t>
      </w:r>
      <w:r w:rsidRPr="00B123FD">
        <w:rPr>
          <w:lang w:val="fr-CA"/>
        </w:rPr>
        <w:t xml:space="preserve"> de préparation à l’emploi.</w:t>
      </w:r>
    </w:p>
    <w:p w14:paraId="2BD2E544" w14:textId="6EBEC1C2" w:rsidR="000F47EF" w:rsidRDefault="000F47EF" w:rsidP="002F55BF">
      <w:pPr>
        <w:ind w:left="0"/>
        <w:rPr>
          <w:lang w:val="fr-CA"/>
        </w:rPr>
      </w:pPr>
    </w:p>
    <w:p w14:paraId="3D3B99C8" w14:textId="14BC9DC5" w:rsidR="002F55BF" w:rsidRPr="002F55BF" w:rsidRDefault="002F55BF" w:rsidP="002F55BF">
      <w:pPr>
        <w:ind w:left="0"/>
        <w:rPr>
          <w:lang w:val="fr-CA"/>
        </w:rPr>
      </w:pPr>
    </w:p>
    <w:sectPr w:rsidR="002F55BF" w:rsidRPr="002F55BF" w:rsidSect="00515A0D">
      <w:headerReference w:type="default" r:id="rId11"/>
      <w:footerReference w:type="default" r:id="rId12"/>
      <w:headerReference w:type="first" r:id="rId13"/>
      <w:pgSz w:w="12240" w:h="15840"/>
      <w:pgMar w:top="1077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6A2B" w14:textId="77777777" w:rsidR="00C02F38" w:rsidRDefault="00C02F38" w:rsidP="000D21A1">
      <w:pPr>
        <w:spacing w:line="240" w:lineRule="auto"/>
      </w:pPr>
      <w:r>
        <w:separator/>
      </w:r>
    </w:p>
  </w:endnote>
  <w:endnote w:type="continuationSeparator" w:id="0">
    <w:p w14:paraId="4840B65D" w14:textId="77777777" w:rsidR="00C02F38" w:rsidRDefault="00C02F38" w:rsidP="000D2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enturyGoth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544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AEC09" w14:textId="7B96B37F" w:rsidR="00A72674" w:rsidRDefault="00A726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8F81AC" w14:textId="77777777" w:rsidR="00A72674" w:rsidRDefault="00A72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C99B" w14:textId="77777777" w:rsidR="00C02F38" w:rsidRDefault="00C02F38" w:rsidP="000D21A1">
      <w:pPr>
        <w:spacing w:line="240" w:lineRule="auto"/>
      </w:pPr>
      <w:r>
        <w:separator/>
      </w:r>
    </w:p>
  </w:footnote>
  <w:footnote w:type="continuationSeparator" w:id="0">
    <w:p w14:paraId="08672DBF" w14:textId="77777777" w:rsidR="00C02F38" w:rsidRDefault="00C02F38" w:rsidP="000D2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7AA" w14:textId="77777777" w:rsidR="009E5738" w:rsidRPr="004146F1" w:rsidRDefault="009E5738" w:rsidP="00FD0458">
    <w:pPr>
      <w:pStyle w:val="Header"/>
      <w:ind w:left="0"/>
      <w:rPr>
        <w:rFonts w:ascii="Cambria" w:hAnsi="Cambria"/>
        <w:color w:val="44546A" w:themeColor="text2"/>
        <w:lang w:val="en-CA"/>
      </w:rPr>
    </w:pPr>
    <w:bookmarkStart w:id="0" w:name="_Hlk58241595"/>
    <w:bookmarkStart w:id="1" w:name="_Hlk58241596"/>
    <w:bookmarkStart w:id="2" w:name="_Hlk58241601"/>
    <w:bookmarkStart w:id="3" w:name="_Hlk58241602"/>
  </w:p>
  <w:bookmarkEnd w:id="0"/>
  <w:bookmarkEnd w:id="1"/>
  <w:bookmarkEnd w:id="2"/>
  <w:bookmarkEnd w:id="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63DB" w14:textId="77777777" w:rsidR="002F55BF" w:rsidRPr="00C611D5" w:rsidRDefault="002F55BF" w:rsidP="002F55BF">
    <w:pPr>
      <w:ind w:left="2448"/>
      <w:rPr>
        <w:rFonts w:ascii="Century Gothic" w:hAnsi="Century Gothic"/>
        <w:lang w:val="fr-CA"/>
      </w:rPr>
    </w:pPr>
    <w:r w:rsidRPr="00C611D5">
      <w:rPr>
        <w:rFonts w:ascii="Century Gothic" w:hAnsi="Century Gothic"/>
        <w:noProof/>
      </w:rPr>
      <w:drawing>
        <wp:anchor distT="0" distB="0" distL="114300" distR="114300" simplePos="0" relativeHeight="251659264" behindDoc="0" locked="0" layoutInCell="1" allowOverlap="1" wp14:anchorId="364591C4" wp14:editId="25F5D170">
          <wp:simplePos x="0" y="0"/>
          <wp:positionH relativeFrom="column">
            <wp:posOffset>-86995</wp:posOffset>
          </wp:positionH>
          <wp:positionV relativeFrom="paragraph">
            <wp:posOffset>-306070</wp:posOffset>
          </wp:positionV>
          <wp:extent cx="1083310" cy="837565"/>
          <wp:effectExtent l="0" t="0" r="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611D5">
      <w:rPr>
        <w:rFonts w:ascii="Century Gothic" w:hAnsi="Century Gothic"/>
        <w:lang w:val="fr-CA"/>
      </w:rPr>
      <w:t>Principes de base de l'évaluation et de la mesure du rendement</w:t>
    </w:r>
  </w:p>
  <w:p w14:paraId="7603B95C" w14:textId="77777777" w:rsidR="00E804E5" w:rsidRPr="005523D4" w:rsidRDefault="00E804E5" w:rsidP="00E804E5">
    <w:pPr>
      <w:pStyle w:val="Header"/>
      <w:ind w:left="0"/>
      <w:rPr>
        <w:rFonts w:ascii="Cambria" w:hAnsi="Cambria"/>
        <w:color w:val="44546A" w:themeColor="text2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6371"/>
    <w:multiLevelType w:val="hybridMultilevel"/>
    <w:tmpl w:val="AA54EC1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6779"/>
    <w:multiLevelType w:val="hybridMultilevel"/>
    <w:tmpl w:val="359637A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7613"/>
    <w:multiLevelType w:val="hybridMultilevel"/>
    <w:tmpl w:val="0AF01D9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2B9"/>
    <w:multiLevelType w:val="hybridMultilevel"/>
    <w:tmpl w:val="5A086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51D9"/>
    <w:multiLevelType w:val="hybridMultilevel"/>
    <w:tmpl w:val="840AFF8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E5CB0"/>
    <w:multiLevelType w:val="hybridMultilevel"/>
    <w:tmpl w:val="E000E42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6110"/>
    <w:multiLevelType w:val="hybridMultilevel"/>
    <w:tmpl w:val="DCA2E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90316"/>
    <w:multiLevelType w:val="hybridMultilevel"/>
    <w:tmpl w:val="0282AA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6EFC"/>
    <w:multiLevelType w:val="hybridMultilevel"/>
    <w:tmpl w:val="27485AE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13CF"/>
    <w:multiLevelType w:val="hybridMultilevel"/>
    <w:tmpl w:val="B9D22D94"/>
    <w:lvl w:ilvl="0" w:tplc="2D162A5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C14A30"/>
    <w:multiLevelType w:val="hybridMultilevel"/>
    <w:tmpl w:val="8C447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F5874"/>
    <w:multiLevelType w:val="hybridMultilevel"/>
    <w:tmpl w:val="438CA31A"/>
    <w:lvl w:ilvl="0" w:tplc="114E35AC">
      <w:start w:val="30"/>
      <w:numFmt w:val="bullet"/>
      <w:lvlText w:val="-"/>
      <w:lvlJc w:val="left"/>
      <w:pPr>
        <w:ind w:left="112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C36E0"/>
    <w:multiLevelType w:val="hybridMultilevel"/>
    <w:tmpl w:val="F5A0BEE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12E54"/>
    <w:multiLevelType w:val="hybridMultilevel"/>
    <w:tmpl w:val="2004B38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407983"/>
    <w:multiLevelType w:val="hybridMultilevel"/>
    <w:tmpl w:val="ADEE29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D0518"/>
    <w:multiLevelType w:val="hybridMultilevel"/>
    <w:tmpl w:val="22A457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5E61B7"/>
    <w:multiLevelType w:val="hybridMultilevel"/>
    <w:tmpl w:val="CD76C4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36A44"/>
    <w:multiLevelType w:val="hybridMultilevel"/>
    <w:tmpl w:val="F202F67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47FF1"/>
    <w:multiLevelType w:val="hybridMultilevel"/>
    <w:tmpl w:val="2A9C2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65D34"/>
    <w:multiLevelType w:val="hybridMultilevel"/>
    <w:tmpl w:val="B186E1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059E0"/>
    <w:multiLevelType w:val="hybridMultilevel"/>
    <w:tmpl w:val="6FD2574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8698C"/>
    <w:multiLevelType w:val="hybridMultilevel"/>
    <w:tmpl w:val="360CF62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A4279"/>
    <w:multiLevelType w:val="hybridMultilevel"/>
    <w:tmpl w:val="BA88A7E8"/>
    <w:lvl w:ilvl="0" w:tplc="10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FE84CCE"/>
    <w:multiLevelType w:val="hybridMultilevel"/>
    <w:tmpl w:val="4AE22E0A"/>
    <w:lvl w:ilvl="0" w:tplc="BB6A87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47DAE"/>
    <w:multiLevelType w:val="hybridMultilevel"/>
    <w:tmpl w:val="141CB3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00DE4"/>
    <w:multiLevelType w:val="hybridMultilevel"/>
    <w:tmpl w:val="1E866FF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E231B"/>
    <w:multiLevelType w:val="hybridMultilevel"/>
    <w:tmpl w:val="EE2826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56BC9"/>
    <w:multiLevelType w:val="hybridMultilevel"/>
    <w:tmpl w:val="8FD2063E"/>
    <w:lvl w:ilvl="0" w:tplc="10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8" w15:restartNumberingAfterBreak="0">
    <w:nsid w:val="60335567"/>
    <w:multiLevelType w:val="hybridMultilevel"/>
    <w:tmpl w:val="0B6EB63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C65F2"/>
    <w:multiLevelType w:val="hybridMultilevel"/>
    <w:tmpl w:val="C5A015A6"/>
    <w:lvl w:ilvl="0" w:tplc="10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66C97C15"/>
    <w:multiLevelType w:val="hybridMultilevel"/>
    <w:tmpl w:val="F9943E2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68486CB9"/>
    <w:multiLevelType w:val="hybridMultilevel"/>
    <w:tmpl w:val="8580E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5C63CE"/>
    <w:multiLevelType w:val="hybridMultilevel"/>
    <w:tmpl w:val="472CE73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C516D7"/>
    <w:multiLevelType w:val="hybridMultilevel"/>
    <w:tmpl w:val="186E7F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16522"/>
    <w:multiLevelType w:val="hybridMultilevel"/>
    <w:tmpl w:val="2F3692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84661"/>
    <w:multiLevelType w:val="hybridMultilevel"/>
    <w:tmpl w:val="5BA678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A13C7"/>
    <w:multiLevelType w:val="hybridMultilevel"/>
    <w:tmpl w:val="BA9C9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07906"/>
    <w:multiLevelType w:val="hybridMultilevel"/>
    <w:tmpl w:val="3BFA56DC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D1A16"/>
    <w:multiLevelType w:val="hybridMultilevel"/>
    <w:tmpl w:val="86AAAC34"/>
    <w:lvl w:ilvl="0" w:tplc="00DA2C4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930B0D"/>
    <w:multiLevelType w:val="hybridMultilevel"/>
    <w:tmpl w:val="5860F3CE"/>
    <w:lvl w:ilvl="0" w:tplc="10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2"/>
  </w:num>
  <w:num w:numId="4">
    <w:abstractNumId w:val="28"/>
  </w:num>
  <w:num w:numId="5">
    <w:abstractNumId w:val="20"/>
  </w:num>
  <w:num w:numId="6">
    <w:abstractNumId w:val="25"/>
  </w:num>
  <w:num w:numId="7">
    <w:abstractNumId w:val="19"/>
  </w:num>
  <w:num w:numId="8">
    <w:abstractNumId w:val="9"/>
  </w:num>
  <w:num w:numId="9">
    <w:abstractNumId w:val="38"/>
  </w:num>
  <w:num w:numId="10">
    <w:abstractNumId w:val="21"/>
  </w:num>
  <w:num w:numId="11">
    <w:abstractNumId w:val="4"/>
  </w:num>
  <w:num w:numId="12">
    <w:abstractNumId w:val="14"/>
  </w:num>
  <w:num w:numId="13">
    <w:abstractNumId w:val="29"/>
  </w:num>
  <w:num w:numId="14">
    <w:abstractNumId w:val="1"/>
  </w:num>
  <w:num w:numId="15">
    <w:abstractNumId w:val="12"/>
  </w:num>
  <w:num w:numId="16">
    <w:abstractNumId w:val="0"/>
  </w:num>
  <w:num w:numId="17">
    <w:abstractNumId w:val="24"/>
  </w:num>
  <w:num w:numId="18">
    <w:abstractNumId w:val="31"/>
  </w:num>
  <w:num w:numId="19">
    <w:abstractNumId w:val="6"/>
  </w:num>
  <w:num w:numId="20">
    <w:abstractNumId w:val="11"/>
  </w:num>
  <w:num w:numId="21">
    <w:abstractNumId w:val="39"/>
  </w:num>
  <w:num w:numId="22">
    <w:abstractNumId w:val="18"/>
  </w:num>
  <w:num w:numId="23">
    <w:abstractNumId w:val="5"/>
  </w:num>
  <w:num w:numId="24">
    <w:abstractNumId w:val="30"/>
  </w:num>
  <w:num w:numId="25">
    <w:abstractNumId w:val="27"/>
  </w:num>
  <w:num w:numId="26">
    <w:abstractNumId w:val="8"/>
  </w:num>
  <w:num w:numId="27">
    <w:abstractNumId w:val="10"/>
  </w:num>
  <w:num w:numId="28">
    <w:abstractNumId w:val="37"/>
  </w:num>
  <w:num w:numId="29">
    <w:abstractNumId w:val="13"/>
  </w:num>
  <w:num w:numId="30">
    <w:abstractNumId w:val="32"/>
  </w:num>
  <w:num w:numId="31">
    <w:abstractNumId w:val="15"/>
  </w:num>
  <w:num w:numId="32">
    <w:abstractNumId w:val="3"/>
  </w:num>
  <w:num w:numId="33">
    <w:abstractNumId w:val="17"/>
  </w:num>
  <w:num w:numId="34">
    <w:abstractNumId w:val="34"/>
  </w:num>
  <w:num w:numId="35">
    <w:abstractNumId w:val="22"/>
  </w:num>
  <w:num w:numId="36">
    <w:abstractNumId w:val="35"/>
  </w:num>
  <w:num w:numId="37">
    <w:abstractNumId w:val="7"/>
  </w:num>
  <w:num w:numId="38">
    <w:abstractNumId w:val="23"/>
  </w:num>
  <w:num w:numId="39">
    <w:abstractNumId w:val="1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DA"/>
    <w:rsid w:val="0000285E"/>
    <w:rsid w:val="0001324B"/>
    <w:rsid w:val="0003569C"/>
    <w:rsid w:val="00067748"/>
    <w:rsid w:val="00085F9B"/>
    <w:rsid w:val="00092DC2"/>
    <w:rsid w:val="000D21A1"/>
    <w:rsid w:val="000F47EF"/>
    <w:rsid w:val="0011220A"/>
    <w:rsid w:val="0017363E"/>
    <w:rsid w:val="001813BD"/>
    <w:rsid w:val="00190D8F"/>
    <w:rsid w:val="001C33C8"/>
    <w:rsid w:val="001D3564"/>
    <w:rsid w:val="001E5E41"/>
    <w:rsid w:val="001E61E2"/>
    <w:rsid w:val="00207240"/>
    <w:rsid w:val="002404CF"/>
    <w:rsid w:val="00251ABB"/>
    <w:rsid w:val="00297ED7"/>
    <w:rsid w:val="002B3F31"/>
    <w:rsid w:val="002E33D5"/>
    <w:rsid w:val="002E5D32"/>
    <w:rsid w:val="002F55BF"/>
    <w:rsid w:val="003077A2"/>
    <w:rsid w:val="00311D3A"/>
    <w:rsid w:val="00326616"/>
    <w:rsid w:val="00335635"/>
    <w:rsid w:val="00343A77"/>
    <w:rsid w:val="00370725"/>
    <w:rsid w:val="0037361B"/>
    <w:rsid w:val="00384735"/>
    <w:rsid w:val="003A308F"/>
    <w:rsid w:val="003A7179"/>
    <w:rsid w:val="003E114B"/>
    <w:rsid w:val="00401BF6"/>
    <w:rsid w:val="004146F1"/>
    <w:rsid w:val="00416428"/>
    <w:rsid w:val="004176ED"/>
    <w:rsid w:val="00432691"/>
    <w:rsid w:val="00447354"/>
    <w:rsid w:val="00447D61"/>
    <w:rsid w:val="004531A7"/>
    <w:rsid w:val="00460499"/>
    <w:rsid w:val="004821C4"/>
    <w:rsid w:val="004C6312"/>
    <w:rsid w:val="00515A0D"/>
    <w:rsid w:val="00524CE6"/>
    <w:rsid w:val="005523D4"/>
    <w:rsid w:val="005C790B"/>
    <w:rsid w:val="005E7DC1"/>
    <w:rsid w:val="005F2209"/>
    <w:rsid w:val="00617CC6"/>
    <w:rsid w:val="00624AAC"/>
    <w:rsid w:val="0063047B"/>
    <w:rsid w:val="00636C2B"/>
    <w:rsid w:val="0066440B"/>
    <w:rsid w:val="00666B66"/>
    <w:rsid w:val="00680C9A"/>
    <w:rsid w:val="00683F64"/>
    <w:rsid w:val="00685119"/>
    <w:rsid w:val="006930B9"/>
    <w:rsid w:val="006F6D8D"/>
    <w:rsid w:val="0070512B"/>
    <w:rsid w:val="00723AE5"/>
    <w:rsid w:val="00752275"/>
    <w:rsid w:val="00761C42"/>
    <w:rsid w:val="00775380"/>
    <w:rsid w:val="008201A6"/>
    <w:rsid w:val="00824663"/>
    <w:rsid w:val="008825C1"/>
    <w:rsid w:val="00884ACC"/>
    <w:rsid w:val="008A4B49"/>
    <w:rsid w:val="008C67A0"/>
    <w:rsid w:val="008F162A"/>
    <w:rsid w:val="009056B0"/>
    <w:rsid w:val="0097218C"/>
    <w:rsid w:val="009724C8"/>
    <w:rsid w:val="00993092"/>
    <w:rsid w:val="009B41F7"/>
    <w:rsid w:val="009C6829"/>
    <w:rsid w:val="009C6C72"/>
    <w:rsid w:val="009E0048"/>
    <w:rsid w:val="009E5738"/>
    <w:rsid w:val="009F011C"/>
    <w:rsid w:val="00A017BF"/>
    <w:rsid w:val="00A023A3"/>
    <w:rsid w:val="00A0380A"/>
    <w:rsid w:val="00A065B0"/>
    <w:rsid w:val="00A72674"/>
    <w:rsid w:val="00A72BE6"/>
    <w:rsid w:val="00A72F3C"/>
    <w:rsid w:val="00AA1B12"/>
    <w:rsid w:val="00AC1E8C"/>
    <w:rsid w:val="00B05E3B"/>
    <w:rsid w:val="00B123FD"/>
    <w:rsid w:val="00B21F80"/>
    <w:rsid w:val="00BA568A"/>
    <w:rsid w:val="00BB10AE"/>
    <w:rsid w:val="00BB4E7F"/>
    <w:rsid w:val="00BC49DA"/>
    <w:rsid w:val="00BF5DD8"/>
    <w:rsid w:val="00C02F38"/>
    <w:rsid w:val="00CB388C"/>
    <w:rsid w:val="00CD61FF"/>
    <w:rsid w:val="00CE6373"/>
    <w:rsid w:val="00D009A4"/>
    <w:rsid w:val="00D01BC8"/>
    <w:rsid w:val="00D11B84"/>
    <w:rsid w:val="00D158C2"/>
    <w:rsid w:val="00D1682F"/>
    <w:rsid w:val="00D33590"/>
    <w:rsid w:val="00D41163"/>
    <w:rsid w:val="00D52995"/>
    <w:rsid w:val="00D659A2"/>
    <w:rsid w:val="00D84213"/>
    <w:rsid w:val="00DC2964"/>
    <w:rsid w:val="00DD3264"/>
    <w:rsid w:val="00E119C2"/>
    <w:rsid w:val="00E804E5"/>
    <w:rsid w:val="00EC222B"/>
    <w:rsid w:val="00EC3177"/>
    <w:rsid w:val="00F117F6"/>
    <w:rsid w:val="00F31843"/>
    <w:rsid w:val="00FC49E0"/>
    <w:rsid w:val="00F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A27CE"/>
  <w15:chartTrackingRefBased/>
  <w15:docId w15:val="{F9E5BCB9-0980-4151-800A-A091F68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3B"/>
    <w:pPr>
      <w:widowControl w:val="0"/>
      <w:autoSpaceDE w:val="0"/>
      <w:autoSpaceDN w:val="0"/>
      <w:adjustRightInd w:val="0"/>
      <w:spacing w:line="288" w:lineRule="auto"/>
      <w:ind w:left="1008"/>
    </w:pPr>
    <w:rPr>
      <w:rFonts w:ascii="Avenir Next LT Pro" w:eastAsia="Times New Roman" w:hAnsi="Avenir Next LT Pro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7A0"/>
    <w:pPr>
      <w:spacing w:line="240" w:lineRule="auto"/>
      <w:ind w:left="0"/>
      <w:outlineLvl w:val="0"/>
    </w:pPr>
    <w:rPr>
      <w:rFonts w:ascii="CenturyGothic" w:eastAsiaTheme="minorHAnsi" w:hAnsi="CenturyGothic" w:cs="CenturyGothic"/>
      <w:color w:val="307FE2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6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95DB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5E3B"/>
    <w:pPr>
      <w:widowControl/>
      <w:autoSpaceDE/>
      <w:autoSpaceDN/>
      <w:adjustRightInd/>
      <w:spacing w:line="240" w:lineRule="auto"/>
      <w:ind w:left="0"/>
    </w:pPr>
    <w:rPr>
      <w:bCs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05E3B"/>
    <w:rPr>
      <w:rFonts w:ascii="Avenir Next LT Pro" w:eastAsia="Times New Roman" w:hAnsi="Avenir Next LT Pro" w:cs="Times New Roman"/>
      <w:bCs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C67A0"/>
    <w:rPr>
      <w:rFonts w:ascii="CenturyGothic" w:hAnsi="CenturyGothic" w:cs="CenturyGothic"/>
      <w:color w:val="307FE2" w:themeColor="accent1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BC4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4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49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056B0"/>
    <w:rPr>
      <w:rFonts w:asciiTheme="majorHAnsi" w:eastAsiaTheme="majorEastAsia" w:hAnsiTheme="majorHAnsi" w:cstheme="majorBidi"/>
      <w:color w:val="195DB3" w:themeColor="accent1" w:themeShade="BF"/>
      <w:sz w:val="26"/>
      <w:szCs w:val="26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90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1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21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6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6F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19C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531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55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left="0"/>
    </w:pPr>
    <w:rPr>
      <w:rFonts w:ascii="Courier New" w:hAnsi="Courier New" w:cs="Courier New"/>
      <w:sz w:val="20"/>
      <w:szCs w:val="20"/>
      <w:lang w:val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55B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F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RAI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07FE2"/>
      </a:accent1>
      <a:accent2>
        <a:srgbClr val="FFD700"/>
      </a:accent2>
      <a:accent3>
        <a:srgbClr val="4FCCFF"/>
      </a:accent3>
      <a:accent4>
        <a:srgbClr val="0544DE"/>
      </a:accent4>
      <a:accent5>
        <a:srgbClr val="FAE805"/>
      </a:accent5>
      <a:accent6>
        <a:srgbClr val="83848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B97C902B27D47B29C546039F5262F" ma:contentTypeVersion="13" ma:contentTypeDescription="Create a new document." ma:contentTypeScope="" ma:versionID="b35140bd5ada352955eddc3a51c14afb">
  <xsd:schema xmlns:xsd="http://www.w3.org/2001/XMLSchema" xmlns:xs="http://www.w3.org/2001/XMLSchema" xmlns:p="http://schemas.microsoft.com/office/2006/metadata/properties" xmlns:ns2="2eb40673-d848-4fab-9f8a-4db122d078c0" xmlns:ns3="43fe68b3-3567-42a6-b97b-763356c7d165" targetNamespace="http://schemas.microsoft.com/office/2006/metadata/properties" ma:root="true" ma:fieldsID="98925ef8328536dbac140bc16f595e9e" ns2:_="" ns3:_="">
    <xsd:import namespace="2eb40673-d848-4fab-9f8a-4db122d078c0"/>
    <xsd:import namespace="43fe68b3-3567-42a6-b97b-763356c7d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40673-d848-4fab-9f8a-4db122d07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e68b3-3567-42a6-b97b-763356c7d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89CF0-60D4-4649-998E-C40F0B09A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D4817-3B33-4B3E-A0A7-7DF34502E9AB}"/>
</file>

<file path=customXml/itemProps3.xml><?xml version="1.0" encoding="utf-8"?>
<ds:datastoreItem xmlns:ds="http://schemas.openxmlformats.org/officeDocument/2006/customXml" ds:itemID="{5477D218-C626-4AD2-8700-09C3FE1B17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9EB260-46DB-446A-9760-17B1142D9F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M</dc:creator>
  <cp:keywords/>
  <dc:description/>
  <cp:lastModifiedBy>Corrie Melanson</cp:lastModifiedBy>
  <cp:revision>2</cp:revision>
  <dcterms:created xsi:type="dcterms:W3CDTF">2021-08-19T17:19:00Z</dcterms:created>
  <dcterms:modified xsi:type="dcterms:W3CDTF">2021-08-19T17:19:00Z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0x010100C93B97C902B27D47B29C546039F5262F</vt:lpwstr>
  </property>
</Properties>
</file>